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5612"/>
      </w:tblGrid>
      <w:tr w:rsidR="00696806" w:rsidTr="0082365C">
        <w:tc>
          <w:tcPr>
            <w:tcW w:w="3667" w:type="dxa"/>
            <w:tcBorders>
              <w:right w:val="single" w:sz="2" w:space="0" w:color="auto"/>
            </w:tcBorders>
          </w:tcPr>
          <w:p w:rsidR="00696806" w:rsidRPr="0088323F" w:rsidRDefault="005B2BB7" w:rsidP="00696806">
            <w:pPr>
              <w:jc w:val="right"/>
              <w:rPr>
                <w:b/>
              </w:rPr>
            </w:pPr>
            <w:r>
              <w:rPr>
                <w:b/>
              </w:rPr>
              <w:t>Responsible Official</w:t>
            </w:r>
            <w:r w:rsidR="00696806" w:rsidRPr="0088323F">
              <w:rPr>
                <w:b/>
              </w:rPr>
              <w:t xml:space="preserve"> (Title):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D9D9D9" w:themeColor="background1" w:themeShade="D9"/>
              <w:right w:val="single" w:sz="2" w:space="0" w:color="auto"/>
            </w:tcBorders>
          </w:tcPr>
          <w:p w:rsidR="00696806" w:rsidRDefault="00696806" w:rsidP="00CB0B7D"/>
        </w:tc>
      </w:tr>
      <w:tr w:rsidR="00696806" w:rsidTr="0082365C">
        <w:tc>
          <w:tcPr>
            <w:tcW w:w="3667" w:type="dxa"/>
            <w:tcBorders>
              <w:right w:val="single" w:sz="2" w:space="0" w:color="auto"/>
            </w:tcBorders>
          </w:tcPr>
          <w:p w:rsidR="00696806" w:rsidRPr="0088323F" w:rsidRDefault="00696806" w:rsidP="00696806">
            <w:pPr>
              <w:jc w:val="right"/>
              <w:rPr>
                <w:b/>
              </w:rPr>
            </w:pPr>
            <w:r w:rsidRPr="0088323F">
              <w:rPr>
                <w:b/>
              </w:rPr>
              <w:t>Responsible Office:</w:t>
            </w:r>
          </w:p>
        </w:tc>
        <w:tc>
          <w:tcPr>
            <w:tcW w:w="5693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D9D9D9" w:themeColor="background1" w:themeShade="D9"/>
              <w:right w:val="single" w:sz="2" w:space="0" w:color="auto"/>
            </w:tcBorders>
          </w:tcPr>
          <w:p w:rsidR="00696806" w:rsidRDefault="00696806" w:rsidP="00CB0B7D"/>
        </w:tc>
      </w:tr>
      <w:tr w:rsidR="00893329" w:rsidTr="0082365C">
        <w:tc>
          <w:tcPr>
            <w:tcW w:w="3667" w:type="dxa"/>
            <w:tcBorders>
              <w:right w:val="single" w:sz="2" w:space="0" w:color="auto"/>
            </w:tcBorders>
          </w:tcPr>
          <w:p w:rsidR="00893329" w:rsidRDefault="00893329" w:rsidP="00696806">
            <w:pPr>
              <w:jc w:val="right"/>
              <w:rPr>
                <w:b/>
              </w:rPr>
            </w:pPr>
            <w:r>
              <w:rPr>
                <w:b/>
              </w:rPr>
              <w:t>Responsible Division:</w:t>
            </w:r>
          </w:p>
        </w:tc>
        <w:tc>
          <w:tcPr>
            <w:tcW w:w="5693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329" w:rsidRDefault="00893329" w:rsidP="00CB0B7D"/>
        </w:tc>
      </w:tr>
    </w:tbl>
    <w:p w:rsidR="00B17F88" w:rsidRDefault="00B17F88" w:rsidP="00300B70">
      <w:pPr>
        <w:jc w:val="both"/>
      </w:pPr>
    </w:p>
    <w:p w:rsidR="00B17F88" w:rsidRPr="00B17F88" w:rsidRDefault="00B17F88" w:rsidP="00B17F88">
      <w:pPr>
        <w:jc w:val="center"/>
        <w:rPr>
          <w:b/>
          <w:sz w:val="28"/>
          <w:szCs w:val="28"/>
        </w:rPr>
      </w:pPr>
      <w:r w:rsidRPr="00B17F88">
        <w:rPr>
          <w:b/>
          <w:sz w:val="28"/>
          <w:szCs w:val="28"/>
        </w:rPr>
        <w:t xml:space="preserve">[Insert </w:t>
      </w:r>
      <w:r w:rsidR="00E945CE">
        <w:rPr>
          <w:b/>
          <w:sz w:val="28"/>
          <w:szCs w:val="28"/>
        </w:rPr>
        <w:t xml:space="preserve">administrative </w:t>
      </w:r>
      <w:r>
        <w:rPr>
          <w:b/>
          <w:sz w:val="28"/>
          <w:szCs w:val="28"/>
        </w:rPr>
        <w:t>policy title</w:t>
      </w:r>
      <w:r w:rsidRPr="00B17F88">
        <w:rPr>
          <w:b/>
          <w:sz w:val="28"/>
          <w:szCs w:val="28"/>
        </w:rPr>
        <w:t>]</w:t>
      </w:r>
    </w:p>
    <w:p w:rsidR="00A43D59" w:rsidRPr="00E945CE" w:rsidRDefault="00EE3980" w:rsidP="00300B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</w:rPr>
        <w:t>Policy Statement</w:t>
      </w:r>
      <w:r w:rsidR="005B2BB7">
        <w:rPr>
          <w:b/>
        </w:rPr>
        <w:t xml:space="preserve"> </w:t>
      </w:r>
      <w:r w:rsidR="00E945CE" w:rsidRPr="00300B70">
        <w:rPr>
          <w:sz w:val="20"/>
          <w:szCs w:val="20"/>
        </w:rPr>
        <w:t>[Brief statement that encapsulates the policy’s purpose.]</w:t>
      </w:r>
    </w:p>
    <w:p w:rsidR="00E945CE" w:rsidRPr="00E945CE" w:rsidRDefault="00E945CE" w:rsidP="00E945CE">
      <w:pPr>
        <w:pStyle w:val="ListParagraph"/>
        <w:ind w:left="360"/>
        <w:jc w:val="both"/>
      </w:pPr>
    </w:p>
    <w:p w:rsidR="00E945CE" w:rsidRPr="00E945CE" w:rsidRDefault="009C5CB1" w:rsidP="00E945CE">
      <w:pPr>
        <w:pStyle w:val="ListParagraph"/>
        <w:numPr>
          <w:ilvl w:val="1"/>
          <w:numId w:val="2"/>
        </w:numPr>
        <w:ind w:left="900" w:hanging="540"/>
        <w:jc w:val="both"/>
      </w:pPr>
      <w:r w:rsidRPr="00E945CE">
        <w:t>Xxx</w:t>
      </w:r>
      <w:r>
        <w:t xml:space="preserve"> </w:t>
      </w:r>
      <w:r w:rsidR="004D544B">
        <w:t>[</w:t>
      </w:r>
      <w:r w:rsidR="004D544B" w:rsidRPr="007D5B3F">
        <w:rPr>
          <w:i/>
        </w:rPr>
        <w:t>example of numbering style</w:t>
      </w:r>
      <w:r w:rsidR="004D544B">
        <w:t>]</w:t>
      </w:r>
    </w:p>
    <w:p w:rsidR="00E945CE" w:rsidRPr="00E945CE" w:rsidRDefault="00E945CE" w:rsidP="00E945CE">
      <w:pPr>
        <w:pStyle w:val="ListParagraph"/>
        <w:numPr>
          <w:ilvl w:val="1"/>
          <w:numId w:val="2"/>
        </w:numPr>
        <w:ind w:left="900" w:hanging="540"/>
        <w:jc w:val="both"/>
      </w:pPr>
      <w:r w:rsidRPr="00E945CE">
        <w:t>Xxx</w:t>
      </w:r>
    </w:p>
    <w:p w:rsidR="00E945CE" w:rsidRPr="00E945CE" w:rsidRDefault="00E945CE" w:rsidP="00E945CE">
      <w:pPr>
        <w:pStyle w:val="ListParagraph"/>
        <w:numPr>
          <w:ilvl w:val="1"/>
          <w:numId w:val="2"/>
        </w:numPr>
        <w:ind w:left="900" w:hanging="540"/>
        <w:jc w:val="both"/>
      </w:pPr>
      <w:r w:rsidRPr="00E945CE">
        <w:t>Xxx</w:t>
      </w:r>
      <w:r>
        <w:t xml:space="preserve"> </w:t>
      </w:r>
    </w:p>
    <w:p w:rsidR="00A43D59" w:rsidRPr="00E945CE" w:rsidRDefault="00A43D59" w:rsidP="00A43D59">
      <w:pPr>
        <w:pStyle w:val="ListParagraph"/>
        <w:ind w:left="360"/>
        <w:jc w:val="both"/>
        <w:rPr>
          <w:b/>
        </w:rPr>
      </w:pPr>
    </w:p>
    <w:p w:rsidR="00A43D59" w:rsidRPr="00A43D59" w:rsidRDefault="00441776" w:rsidP="00300B70">
      <w:pPr>
        <w:pStyle w:val="ListParagraph"/>
        <w:numPr>
          <w:ilvl w:val="0"/>
          <w:numId w:val="1"/>
        </w:numPr>
        <w:ind w:left="360"/>
        <w:jc w:val="both"/>
        <w:rPr>
          <w:b/>
          <w:sz w:val="20"/>
          <w:szCs w:val="20"/>
        </w:rPr>
      </w:pPr>
      <w:r w:rsidRPr="00252A37">
        <w:rPr>
          <w:b/>
        </w:rPr>
        <w:t>Authority</w:t>
      </w:r>
      <w:r w:rsidR="009B3C99">
        <w:rPr>
          <w:b/>
        </w:rPr>
        <w:t xml:space="preserve"> </w:t>
      </w:r>
      <w:r w:rsidR="0050749B" w:rsidRPr="00300B70">
        <w:rPr>
          <w:rFonts w:cs="Times New Roman"/>
          <w:iCs/>
          <w:sz w:val="20"/>
          <w:szCs w:val="20"/>
        </w:rPr>
        <w:t>[</w:t>
      </w:r>
      <w:r w:rsidR="0050749B">
        <w:rPr>
          <w:rFonts w:cs="Times New Roman"/>
          <w:iCs/>
          <w:sz w:val="20"/>
          <w:szCs w:val="20"/>
        </w:rPr>
        <w:t>Record</w:t>
      </w:r>
      <w:r w:rsidR="0050749B" w:rsidRPr="00300B70">
        <w:rPr>
          <w:rFonts w:cs="Times New Roman"/>
          <w:iCs/>
          <w:sz w:val="20"/>
          <w:szCs w:val="20"/>
        </w:rPr>
        <w:t xml:space="preserve"> authority references or documents such as CSU Executive Orders, CSU Coded Memos, State Codes, SAM, ICSUAM, delegations of authority, etc.]</w:t>
      </w:r>
    </w:p>
    <w:p w:rsidR="00A43D59" w:rsidRDefault="00A43D59" w:rsidP="00A43D59">
      <w:pPr>
        <w:pStyle w:val="ListParagraph"/>
        <w:ind w:left="360"/>
        <w:jc w:val="both"/>
        <w:rPr>
          <w:b/>
        </w:rPr>
      </w:pPr>
    </w:p>
    <w:p w:rsidR="00A43D59" w:rsidRPr="00A43D59" w:rsidRDefault="006269CF" w:rsidP="00300B70">
      <w:pPr>
        <w:pStyle w:val="ListParagraph"/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b/>
        </w:rPr>
        <w:t>Scope/Applicability</w:t>
      </w:r>
      <w:r w:rsidR="009B3C99">
        <w:rPr>
          <w:b/>
        </w:rPr>
        <w:t xml:space="preserve"> </w:t>
      </w:r>
      <w:r w:rsidR="0050749B" w:rsidRPr="00300B70">
        <w:rPr>
          <w:sz w:val="20"/>
          <w:szCs w:val="20"/>
        </w:rPr>
        <w:t>[To whom and/or what does the policy apply (faculty, staff, students, units, visitors, organizations, activities, etc.)?]</w:t>
      </w:r>
    </w:p>
    <w:p w:rsidR="00A43D59" w:rsidRDefault="00A43D59" w:rsidP="00A43D59">
      <w:pPr>
        <w:pStyle w:val="ListParagraph"/>
        <w:ind w:left="360"/>
        <w:jc w:val="both"/>
        <w:rPr>
          <w:b/>
        </w:rPr>
      </w:pPr>
    </w:p>
    <w:p w:rsidR="00A43D59" w:rsidRPr="00A43D59" w:rsidRDefault="00AE4A9A" w:rsidP="00300B70">
      <w:pPr>
        <w:pStyle w:val="ListParagraph"/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b/>
        </w:rPr>
        <w:t>Exclusions</w:t>
      </w:r>
      <w:r w:rsidR="005B2BB7">
        <w:t xml:space="preserve"> </w:t>
      </w:r>
      <w:r w:rsidR="0050749B" w:rsidRPr="00300B70">
        <w:rPr>
          <w:sz w:val="20"/>
          <w:szCs w:val="20"/>
        </w:rPr>
        <w:t>[Any circumstances that might apply to excuse conformance with the policy. N/A if not applicable.]</w:t>
      </w:r>
    </w:p>
    <w:p w:rsidR="00A43D59" w:rsidRDefault="00A43D59" w:rsidP="00A43D59">
      <w:pPr>
        <w:pStyle w:val="ListParagraph"/>
        <w:ind w:left="360"/>
        <w:jc w:val="both"/>
      </w:pPr>
    </w:p>
    <w:p w:rsidR="00A43D59" w:rsidRPr="00A43D59" w:rsidRDefault="00EA0056" w:rsidP="00300B70">
      <w:pPr>
        <w:pStyle w:val="ListParagraph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88323F">
        <w:rPr>
          <w:b/>
        </w:rPr>
        <w:t>Supersedes</w:t>
      </w:r>
      <w:r w:rsidR="005B2BB7">
        <w:t xml:space="preserve"> </w:t>
      </w:r>
      <w:r w:rsidR="0050749B" w:rsidRPr="00300B70">
        <w:rPr>
          <w:sz w:val="20"/>
          <w:szCs w:val="20"/>
        </w:rPr>
        <w:t>[State authorities that have been replaced or revised in power, effectiveness or authority. N/A if not applicable.]</w:t>
      </w:r>
    </w:p>
    <w:p w:rsidR="00A43D59" w:rsidRDefault="00A43D59" w:rsidP="00A43D59">
      <w:pPr>
        <w:pStyle w:val="ListParagraph"/>
        <w:ind w:left="360"/>
        <w:jc w:val="both"/>
      </w:pPr>
    </w:p>
    <w:p w:rsidR="00A43D59" w:rsidRDefault="00EA0056" w:rsidP="00300B70">
      <w:pPr>
        <w:pStyle w:val="ListParagraph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88323F">
        <w:rPr>
          <w:b/>
        </w:rPr>
        <w:t>Definitions</w:t>
      </w:r>
      <w:r w:rsidR="002A7EC6">
        <w:rPr>
          <w:b/>
        </w:rPr>
        <w:t xml:space="preserve"> </w:t>
      </w:r>
      <w:r w:rsidR="0050749B" w:rsidRPr="00300B70">
        <w:rPr>
          <w:sz w:val="20"/>
          <w:szCs w:val="20"/>
        </w:rPr>
        <w:t>[Words that might be confusing, have different possible meanings, or are being used in a specific way.]</w:t>
      </w:r>
    </w:p>
    <w:p w:rsidR="004D544B" w:rsidRPr="004D544B" w:rsidRDefault="004D544B" w:rsidP="004D544B">
      <w:pPr>
        <w:pStyle w:val="ListParagraph"/>
        <w:rPr>
          <w:sz w:val="20"/>
          <w:szCs w:val="20"/>
        </w:rPr>
      </w:pPr>
    </w:p>
    <w:p w:rsidR="004D544B" w:rsidRPr="004D544B" w:rsidRDefault="004D544B" w:rsidP="004D544B">
      <w:pPr>
        <w:pStyle w:val="ListParagraph"/>
        <w:numPr>
          <w:ilvl w:val="1"/>
          <w:numId w:val="4"/>
        </w:numPr>
        <w:ind w:left="900" w:hanging="540"/>
        <w:jc w:val="both"/>
        <w:rPr>
          <w:sz w:val="20"/>
          <w:szCs w:val="20"/>
        </w:rPr>
      </w:pPr>
      <w:r w:rsidRPr="00E945CE">
        <w:t>Xxx</w:t>
      </w:r>
    </w:p>
    <w:p w:rsidR="004D544B" w:rsidRPr="004D544B" w:rsidRDefault="004D544B" w:rsidP="004D544B">
      <w:pPr>
        <w:pStyle w:val="ListParagraph"/>
        <w:numPr>
          <w:ilvl w:val="1"/>
          <w:numId w:val="4"/>
        </w:numPr>
        <w:ind w:left="900" w:hanging="540"/>
        <w:jc w:val="both"/>
        <w:rPr>
          <w:sz w:val="20"/>
          <w:szCs w:val="20"/>
        </w:rPr>
      </w:pPr>
      <w:r w:rsidRPr="00E945CE">
        <w:t>Xxx</w:t>
      </w:r>
    </w:p>
    <w:p w:rsidR="00CB0B7D" w:rsidRPr="00D951CD" w:rsidRDefault="00CB0B7D" w:rsidP="00300B70">
      <w:pPr>
        <w:pStyle w:val="ListParagraph"/>
        <w:ind w:left="360"/>
        <w:jc w:val="both"/>
      </w:pPr>
    </w:p>
    <w:p w:rsidR="00A43D59" w:rsidRDefault="00CA70FD" w:rsidP="00300B70">
      <w:pPr>
        <w:pStyle w:val="ListParagraph"/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b/>
        </w:rPr>
        <w:t xml:space="preserve">Policy </w:t>
      </w:r>
      <w:r w:rsidR="00221D61" w:rsidRPr="00D951CD">
        <w:rPr>
          <w:b/>
        </w:rPr>
        <w:t>Procedure</w:t>
      </w:r>
      <w:r w:rsidR="00B01B9B" w:rsidRPr="00D951CD">
        <w:rPr>
          <w:b/>
        </w:rPr>
        <w:t>s</w:t>
      </w:r>
      <w:r w:rsidR="00FA0143">
        <w:rPr>
          <w:b/>
        </w:rPr>
        <w:t xml:space="preserve"> </w:t>
      </w:r>
      <w:r w:rsidR="0050749B" w:rsidRPr="00300B70">
        <w:rPr>
          <w:sz w:val="20"/>
          <w:szCs w:val="20"/>
        </w:rPr>
        <w:t>[Details of how to make the policy work.]</w:t>
      </w:r>
    </w:p>
    <w:p w:rsidR="0050749B" w:rsidRPr="0050749B" w:rsidRDefault="0050749B" w:rsidP="0050749B">
      <w:pPr>
        <w:pStyle w:val="ListParagraph"/>
        <w:rPr>
          <w:sz w:val="20"/>
          <w:szCs w:val="20"/>
        </w:rPr>
      </w:pPr>
    </w:p>
    <w:p w:rsidR="0050749B" w:rsidRPr="00E945CE" w:rsidRDefault="009C5CB1" w:rsidP="0050749B">
      <w:pPr>
        <w:pStyle w:val="ListParagraph"/>
        <w:numPr>
          <w:ilvl w:val="1"/>
          <w:numId w:val="3"/>
        </w:numPr>
        <w:ind w:left="900" w:hanging="540"/>
        <w:jc w:val="both"/>
      </w:pPr>
      <w:r w:rsidRPr="00E945CE">
        <w:t>Xxx</w:t>
      </w:r>
    </w:p>
    <w:p w:rsidR="009C5CB1" w:rsidRDefault="009C5CB1" w:rsidP="004D544B">
      <w:pPr>
        <w:pStyle w:val="ListParagraph"/>
        <w:numPr>
          <w:ilvl w:val="1"/>
          <w:numId w:val="3"/>
        </w:numPr>
        <w:ind w:left="900" w:hanging="540"/>
        <w:jc w:val="both"/>
      </w:pPr>
      <w:r>
        <w:t>Policy examples using policy template:</w:t>
      </w:r>
    </w:p>
    <w:p w:rsidR="004D544B" w:rsidRDefault="009C5CB1" w:rsidP="009C5CB1">
      <w:pPr>
        <w:pStyle w:val="ListParagraph"/>
        <w:numPr>
          <w:ilvl w:val="2"/>
          <w:numId w:val="3"/>
        </w:numPr>
        <w:ind w:left="1620"/>
        <w:jc w:val="both"/>
      </w:pPr>
      <w:r>
        <w:t>Policy on the Use of the Aquatics Center (D-16)</w:t>
      </w:r>
      <w:r w:rsidR="004D544B">
        <w:t xml:space="preserve"> </w:t>
      </w:r>
    </w:p>
    <w:p w:rsidR="009C5CB1" w:rsidRPr="00E945CE" w:rsidRDefault="009C5CB1" w:rsidP="009C5CB1">
      <w:pPr>
        <w:pStyle w:val="ListParagraph"/>
        <w:numPr>
          <w:ilvl w:val="2"/>
          <w:numId w:val="3"/>
        </w:numPr>
        <w:ind w:left="1620"/>
        <w:jc w:val="both"/>
      </w:pPr>
      <w:r>
        <w:t>Policy on Time, Place and Manner of Free Expression (D-19)</w:t>
      </w:r>
    </w:p>
    <w:p w:rsidR="0050749B" w:rsidRPr="00E945CE" w:rsidRDefault="0050749B" w:rsidP="0050749B">
      <w:pPr>
        <w:pStyle w:val="ListParagraph"/>
        <w:numPr>
          <w:ilvl w:val="1"/>
          <w:numId w:val="3"/>
        </w:numPr>
        <w:ind w:left="900" w:hanging="540"/>
        <w:jc w:val="both"/>
      </w:pPr>
      <w:r w:rsidRPr="00E945CE">
        <w:t>Xxx</w:t>
      </w:r>
    </w:p>
    <w:p w:rsidR="0050749B" w:rsidRPr="00E945CE" w:rsidRDefault="0050749B" w:rsidP="009C5CB1">
      <w:pPr>
        <w:pStyle w:val="ListParagraph"/>
        <w:numPr>
          <w:ilvl w:val="2"/>
          <w:numId w:val="3"/>
        </w:numPr>
        <w:ind w:left="1620"/>
        <w:jc w:val="both"/>
      </w:pPr>
      <w:r w:rsidRPr="00E945CE">
        <w:t>Xxx</w:t>
      </w:r>
    </w:p>
    <w:p w:rsidR="0050749B" w:rsidRPr="00E945CE" w:rsidRDefault="0050749B" w:rsidP="009C5CB1">
      <w:pPr>
        <w:pStyle w:val="ListParagraph"/>
        <w:numPr>
          <w:ilvl w:val="2"/>
          <w:numId w:val="3"/>
        </w:numPr>
        <w:ind w:left="1620"/>
        <w:jc w:val="both"/>
      </w:pPr>
      <w:r w:rsidRPr="00E945CE">
        <w:t>Xxx</w:t>
      </w:r>
    </w:p>
    <w:p w:rsidR="0050749B" w:rsidRPr="00E945CE" w:rsidRDefault="0050749B" w:rsidP="009C5CB1">
      <w:pPr>
        <w:pStyle w:val="ListParagraph"/>
        <w:numPr>
          <w:ilvl w:val="3"/>
          <w:numId w:val="3"/>
        </w:numPr>
        <w:ind w:left="2520" w:hanging="900"/>
        <w:jc w:val="both"/>
      </w:pPr>
      <w:r w:rsidRPr="00E945CE">
        <w:t>Xxx</w:t>
      </w:r>
    </w:p>
    <w:p w:rsidR="0050749B" w:rsidRPr="00E945CE" w:rsidRDefault="0050749B" w:rsidP="009C5CB1">
      <w:pPr>
        <w:pStyle w:val="ListParagraph"/>
        <w:numPr>
          <w:ilvl w:val="3"/>
          <w:numId w:val="3"/>
        </w:numPr>
        <w:ind w:left="2520" w:hanging="900"/>
        <w:jc w:val="both"/>
      </w:pPr>
      <w:r w:rsidRPr="00E945CE">
        <w:t>Xxx</w:t>
      </w:r>
    </w:p>
    <w:p w:rsidR="0050749B" w:rsidRPr="00E945CE" w:rsidRDefault="0050749B" w:rsidP="009C5CB1">
      <w:pPr>
        <w:pStyle w:val="ListParagraph"/>
        <w:numPr>
          <w:ilvl w:val="2"/>
          <w:numId w:val="3"/>
        </w:numPr>
        <w:ind w:left="1620"/>
        <w:jc w:val="both"/>
      </w:pPr>
      <w:r w:rsidRPr="00E945CE">
        <w:t xml:space="preserve">Xxx </w:t>
      </w:r>
    </w:p>
    <w:p w:rsidR="0050749B" w:rsidRPr="00E945CE" w:rsidRDefault="0050749B" w:rsidP="0050749B">
      <w:pPr>
        <w:pStyle w:val="ListParagraph"/>
        <w:numPr>
          <w:ilvl w:val="1"/>
          <w:numId w:val="3"/>
        </w:numPr>
        <w:ind w:left="900" w:hanging="540"/>
        <w:jc w:val="both"/>
      </w:pPr>
      <w:r w:rsidRPr="00E945CE">
        <w:t>Xxx</w:t>
      </w:r>
      <w:r>
        <w:t xml:space="preserve"> </w:t>
      </w:r>
    </w:p>
    <w:p w:rsidR="00A43D59" w:rsidRDefault="00A43D59" w:rsidP="00A43D59">
      <w:pPr>
        <w:pStyle w:val="ListParagraph"/>
        <w:ind w:left="360"/>
        <w:jc w:val="both"/>
        <w:rPr>
          <w:b/>
        </w:rPr>
      </w:pPr>
    </w:p>
    <w:p w:rsidR="002F6753" w:rsidRPr="004D544B" w:rsidRDefault="002F6753" w:rsidP="004D544B">
      <w:pPr>
        <w:pStyle w:val="ListParagraph"/>
        <w:keepNext/>
        <w:keepLines/>
        <w:numPr>
          <w:ilvl w:val="0"/>
          <w:numId w:val="1"/>
        </w:numPr>
        <w:ind w:left="360"/>
        <w:jc w:val="both"/>
      </w:pPr>
      <w:r w:rsidRPr="00D951CD">
        <w:rPr>
          <w:b/>
        </w:rPr>
        <w:t xml:space="preserve">Related </w:t>
      </w:r>
      <w:r w:rsidR="005B2BB7">
        <w:rPr>
          <w:b/>
        </w:rPr>
        <w:t xml:space="preserve">Policies, Procedures, </w:t>
      </w:r>
      <w:r w:rsidRPr="00D951CD">
        <w:rPr>
          <w:b/>
        </w:rPr>
        <w:t>Information</w:t>
      </w:r>
      <w:r w:rsidR="005B2BB7">
        <w:rPr>
          <w:b/>
        </w:rPr>
        <w:t>, Forms</w:t>
      </w:r>
    </w:p>
    <w:p w:rsidR="004D544B" w:rsidRPr="00D951CD" w:rsidRDefault="004D544B" w:rsidP="004D544B">
      <w:pPr>
        <w:pStyle w:val="ListParagraph"/>
        <w:keepNext/>
        <w:keepLines/>
        <w:ind w:left="360"/>
        <w:jc w:val="both"/>
      </w:pPr>
    </w:p>
    <w:p w:rsidR="004D544B" w:rsidRPr="004D544B" w:rsidRDefault="004D544B" w:rsidP="004D544B">
      <w:pPr>
        <w:pStyle w:val="ListParagraph"/>
        <w:keepNext/>
        <w:keepLines/>
        <w:numPr>
          <w:ilvl w:val="1"/>
          <w:numId w:val="5"/>
        </w:numPr>
        <w:ind w:left="900" w:hanging="540"/>
        <w:jc w:val="both"/>
        <w:rPr>
          <w:sz w:val="20"/>
          <w:szCs w:val="20"/>
        </w:rPr>
      </w:pPr>
      <w:r w:rsidRPr="00E945CE">
        <w:t>Xxx</w:t>
      </w:r>
    </w:p>
    <w:p w:rsidR="004D544B" w:rsidRPr="004D544B" w:rsidRDefault="004D544B" w:rsidP="004D544B">
      <w:pPr>
        <w:pStyle w:val="ListParagraph"/>
        <w:keepNext/>
        <w:keepLines/>
        <w:numPr>
          <w:ilvl w:val="1"/>
          <w:numId w:val="5"/>
        </w:numPr>
        <w:ind w:left="900" w:hanging="540"/>
        <w:jc w:val="both"/>
        <w:rPr>
          <w:sz w:val="20"/>
          <w:szCs w:val="20"/>
        </w:rPr>
      </w:pPr>
      <w:r w:rsidRPr="00E945CE">
        <w:t>Xxx</w:t>
      </w:r>
    </w:p>
    <w:p w:rsidR="004D544B" w:rsidRPr="00D951CD" w:rsidRDefault="004D544B" w:rsidP="004D544B">
      <w:pPr>
        <w:pStyle w:val="ListParagraph"/>
        <w:ind w:left="360"/>
        <w:jc w:val="both"/>
      </w:pPr>
    </w:p>
    <w:p w:rsidR="00770FAE" w:rsidRPr="00770FAE" w:rsidRDefault="00770FAE" w:rsidP="00300B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</w:rPr>
        <w:lastRenderedPageBreak/>
        <w:t>Contact Information</w:t>
      </w:r>
      <w:r w:rsidR="008E0EDB">
        <w:t xml:space="preserve"> (</w:t>
      </w:r>
      <w:r w:rsidR="008E0EDB" w:rsidRPr="00B872CA">
        <w:rPr>
          <w:sz w:val="20"/>
          <w:szCs w:val="20"/>
        </w:rPr>
        <w:t>titles only, not names</w:t>
      </w:r>
      <w:r w:rsidR="008E0EDB">
        <w:t>)</w:t>
      </w:r>
    </w:p>
    <w:p w:rsidR="00770FAE" w:rsidRPr="00770FAE" w:rsidRDefault="00770FAE" w:rsidP="00770FAE">
      <w:pPr>
        <w:pStyle w:val="ListParagraph"/>
        <w:rPr>
          <w:b/>
        </w:rPr>
      </w:pPr>
    </w:p>
    <w:p w:rsidR="00D07853" w:rsidRPr="00D951CD" w:rsidRDefault="00D07853" w:rsidP="00300B70">
      <w:pPr>
        <w:pStyle w:val="ListParagraph"/>
        <w:numPr>
          <w:ilvl w:val="0"/>
          <w:numId w:val="1"/>
        </w:numPr>
        <w:ind w:left="360"/>
        <w:jc w:val="both"/>
      </w:pPr>
      <w:r w:rsidRPr="0088323F">
        <w:rPr>
          <w:b/>
        </w:rPr>
        <w:t xml:space="preserve">Key </w:t>
      </w:r>
      <w:r w:rsidR="00EE3980">
        <w:rPr>
          <w:b/>
        </w:rPr>
        <w:t xml:space="preserve">Search </w:t>
      </w:r>
      <w:r w:rsidRPr="0088323F">
        <w:rPr>
          <w:b/>
        </w:rPr>
        <w:t>Words</w:t>
      </w:r>
      <w:r w:rsidR="00992072">
        <w:t xml:space="preserve"> (</w:t>
      </w:r>
      <w:r w:rsidR="00992072">
        <w:rPr>
          <w:sz w:val="20"/>
          <w:szCs w:val="20"/>
        </w:rPr>
        <w:t>for website search function</w:t>
      </w:r>
      <w:r w:rsidR="00992072">
        <w:t>)</w:t>
      </w:r>
    </w:p>
    <w:p w:rsidR="00FA6EA3" w:rsidRPr="00D951CD" w:rsidRDefault="00FA6EA3" w:rsidP="00300B70">
      <w:pPr>
        <w:pStyle w:val="ListParagraph"/>
        <w:ind w:left="360"/>
        <w:jc w:val="both"/>
      </w:pPr>
    </w:p>
    <w:p w:rsidR="001616D4" w:rsidRPr="00D951CD" w:rsidRDefault="001616D4" w:rsidP="00300B70">
      <w:pPr>
        <w:pStyle w:val="ListParagraph"/>
        <w:keepNext/>
        <w:keepLines/>
        <w:numPr>
          <w:ilvl w:val="0"/>
          <w:numId w:val="1"/>
        </w:numPr>
        <w:ind w:left="360"/>
        <w:jc w:val="both"/>
      </w:pPr>
      <w:r w:rsidRPr="0088323F">
        <w:rPr>
          <w:b/>
        </w:rPr>
        <w:t>History/Revision Dates</w:t>
      </w:r>
      <w:r w:rsidR="00A43D59">
        <w:rPr>
          <w:b/>
        </w:rPr>
        <w:t>:</w:t>
      </w:r>
    </w:p>
    <w:p w:rsidR="001616D4" w:rsidRPr="00300B70" w:rsidRDefault="001616D4" w:rsidP="00300B70">
      <w:pPr>
        <w:pStyle w:val="ListParagraph"/>
        <w:keepNext/>
        <w:keepLines/>
        <w:ind w:left="360"/>
        <w:jc w:val="both"/>
        <w:rPr>
          <w:sz w:val="20"/>
          <w:szCs w:val="20"/>
        </w:rPr>
      </w:pPr>
    </w:p>
    <w:p w:rsidR="006269CF" w:rsidRPr="00300B70" w:rsidRDefault="004E0686" w:rsidP="00300B70">
      <w:pPr>
        <w:pStyle w:val="ListParagraph"/>
        <w:keepNext/>
        <w:keepLines/>
        <w:tabs>
          <w:tab w:val="left" w:pos="2340"/>
        </w:tabs>
        <w:ind w:left="2340" w:hanging="1980"/>
        <w:jc w:val="both"/>
        <w:rPr>
          <w:sz w:val="20"/>
          <w:szCs w:val="20"/>
        </w:rPr>
      </w:pPr>
      <w:r w:rsidRPr="00300B70">
        <w:rPr>
          <w:sz w:val="20"/>
          <w:szCs w:val="20"/>
        </w:rPr>
        <w:t>Approved</w:t>
      </w:r>
      <w:r w:rsidR="006269CF" w:rsidRPr="00300B70">
        <w:rPr>
          <w:sz w:val="20"/>
          <w:szCs w:val="20"/>
        </w:rPr>
        <w:t>:</w:t>
      </w:r>
      <w:r w:rsidR="006269CF" w:rsidRPr="00300B70">
        <w:rPr>
          <w:sz w:val="20"/>
          <w:szCs w:val="20"/>
        </w:rPr>
        <w:tab/>
      </w:r>
      <w:r w:rsidRPr="00300B70">
        <w:rPr>
          <w:sz w:val="20"/>
          <w:szCs w:val="20"/>
        </w:rPr>
        <w:t>Date first approved by Responsible Executive or effective date (if different than approval date).</w:t>
      </w:r>
    </w:p>
    <w:p w:rsidR="00CD5078" w:rsidRPr="00300B70" w:rsidRDefault="004E0686" w:rsidP="00300B70">
      <w:pPr>
        <w:pStyle w:val="ListParagraph"/>
        <w:keepNext/>
        <w:keepLines/>
        <w:tabs>
          <w:tab w:val="left" w:pos="2340"/>
        </w:tabs>
        <w:ind w:left="2340" w:hanging="1980"/>
        <w:jc w:val="both"/>
        <w:rPr>
          <w:sz w:val="20"/>
          <w:szCs w:val="20"/>
        </w:rPr>
      </w:pPr>
      <w:r w:rsidRPr="00300B70">
        <w:rPr>
          <w:sz w:val="20"/>
          <w:szCs w:val="20"/>
        </w:rPr>
        <w:t>Revised</w:t>
      </w:r>
      <w:r w:rsidR="00B01B9B" w:rsidRPr="00300B70">
        <w:rPr>
          <w:sz w:val="20"/>
          <w:szCs w:val="20"/>
        </w:rPr>
        <w:t>:</w:t>
      </w:r>
      <w:r w:rsidR="00B01B9B" w:rsidRPr="00300B70">
        <w:rPr>
          <w:sz w:val="20"/>
          <w:szCs w:val="20"/>
        </w:rPr>
        <w:tab/>
      </w:r>
      <w:r w:rsidR="00CD5078" w:rsidRPr="00300B70">
        <w:rPr>
          <w:sz w:val="20"/>
          <w:szCs w:val="20"/>
        </w:rPr>
        <w:t>Date revision was approved by Responsible Executive.</w:t>
      </w:r>
    </w:p>
    <w:p w:rsidR="001616D4" w:rsidRPr="00300B70" w:rsidRDefault="004E0686" w:rsidP="00300B70">
      <w:pPr>
        <w:pStyle w:val="ListParagraph"/>
        <w:keepNext/>
        <w:keepLines/>
        <w:tabs>
          <w:tab w:val="left" w:pos="2340"/>
        </w:tabs>
        <w:ind w:left="2340" w:hanging="1980"/>
        <w:jc w:val="both"/>
        <w:rPr>
          <w:sz w:val="20"/>
          <w:szCs w:val="20"/>
        </w:rPr>
      </w:pPr>
      <w:r w:rsidRPr="00300B70">
        <w:rPr>
          <w:sz w:val="20"/>
          <w:szCs w:val="20"/>
        </w:rPr>
        <w:t>Reaffirmed</w:t>
      </w:r>
      <w:r w:rsidR="00CD5078" w:rsidRPr="00300B70">
        <w:rPr>
          <w:sz w:val="20"/>
          <w:szCs w:val="20"/>
        </w:rPr>
        <w:t>:</w:t>
      </w:r>
      <w:r w:rsidR="00CD5078" w:rsidRPr="00300B70">
        <w:rPr>
          <w:sz w:val="20"/>
          <w:szCs w:val="20"/>
        </w:rPr>
        <w:tab/>
        <w:t>Date VPA concurs with R</w:t>
      </w:r>
      <w:r w:rsidR="001616D4" w:rsidRPr="00300B70">
        <w:rPr>
          <w:sz w:val="20"/>
          <w:szCs w:val="20"/>
        </w:rPr>
        <w:t xml:space="preserve">esponsible </w:t>
      </w:r>
      <w:r w:rsidR="00CD5078" w:rsidRPr="00300B70">
        <w:rPr>
          <w:sz w:val="20"/>
          <w:szCs w:val="20"/>
        </w:rPr>
        <w:t>E</w:t>
      </w:r>
      <w:r w:rsidR="006269CF" w:rsidRPr="00300B70">
        <w:rPr>
          <w:sz w:val="20"/>
          <w:szCs w:val="20"/>
        </w:rPr>
        <w:t>xecutive</w:t>
      </w:r>
      <w:r w:rsidR="001616D4" w:rsidRPr="00300B70">
        <w:rPr>
          <w:sz w:val="20"/>
          <w:szCs w:val="20"/>
        </w:rPr>
        <w:t xml:space="preserve"> that an existing policy requires n</w:t>
      </w:r>
      <w:r w:rsidR="00CD5078" w:rsidRPr="00300B70">
        <w:rPr>
          <w:sz w:val="20"/>
          <w:szCs w:val="20"/>
        </w:rPr>
        <w:t>o change, and remains in effect.</w:t>
      </w:r>
    </w:p>
    <w:p w:rsidR="00CD5078" w:rsidRPr="00300B70" w:rsidRDefault="00CD5078" w:rsidP="00300B70">
      <w:pPr>
        <w:pStyle w:val="ListParagraph"/>
        <w:keepNext/>
        <w:keepLines/>
        <w:tabs>
          <w:tab w:val="left" w:pos="2340"/>
        </w:tabs>
        <w:ind w:left="2340" w:hanging="1980"/>
        <w:jc w:val="both"/>
        <w:rPr>
          <w:sz w:val="20"/>
          <w:szCs w:val="20"/>
        </w:rPr>
      </w:pPr>
      <w:r w:rsidRPr="00300B70">
        <w:rPr>
          <w:i/>
          <w:sz w:val="20"/>
          <w:szCs w:val="20"/>
        </w:rPr>
        <w:t>And so on and so forth……</w:t>
      </w:r>
    </w:p>
    <w:p w:rsidR="001616D4" w:rsidRPr="00300B70" w:rsidRDefault="001616D4" w:rsidP="00300B70">
      <w:pPr>
        <w:pStyle w:val="ListParagraph"/>
        <w:ind w:left="360"/>
        <w:jc w:val="both"/>
        <w:rPr>
          <w:sz w:val="20"/>
          <w:szCs w:val="20"/>
        </w:rPr>
      </w:pPr>
    </w:p>
    <w:p w:rsidR="00A43D59" w:rsidRPr="00D66A23" w:rsidRDefault="002A7EC6" w:rsidP="00300B70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sz w:val="20"/>
          <w:szCs w:val="20"/>
        </w:rPr>
      </w:pPr>
      <w:r>
        <w:rPr>
          <w:b/>
        </w:rPr>
        <w:t xml:space="preserve">Next </w:t>
      </w:r>
      <w:r w:rsidR="00300B70">
        <w:rPr>
          <w:b/>
        </w:rPr>
        <w:t>Evaluation</w:t>
      </w:r>
      <w:r w:rsidR="00067D75" w:rsidRPr="00D951CD">
        <w:rPr>
          <w:b/>
        </w:rPr>
        <w:t xml:space="preserve"> Date</w:t>
      </w:r>
      <w:r w:rsidR="00B872CA">
        <w:rPr>
          <w:b/>
        </w:rPr>
        <w:t xml:space="preserve"> or Sunset Date</w:t>
      </w:r>
      <w:r w:rsidR="00067D75" w:rsidRPr="00D951CD">
        <w:rPr>
          <w:b/>
        </w:rPr>
        <w:t>:</w:t>
      </w:r>
    </w:p>
    <w:p w:rsidR="00A43D59" w:rsidRDefault="00A43D59" w:rsidP="00A43D59">
      <w:pPr>
        <w:pStyle w:val="ListParagraph"/>
        <w:tabs>
          <w:tab w:val="left" w:pos="360"/>
        </w:tabs>
        <w:ind w:left="360"/>
        <w:jc w:val="both"/>
        <w:rPr>
          <w:sz w:val="20"/>
          <w:szCs w:val="20"/>
        </w:rPr>
      </w:pPr>
    </w:p>
    <w:p w:rsidR="00FA6EA3" w:rsidRDefault="00067D75" w:rsidP="00A43D59">
      <w:pPr>
        <w:pStyle w:val="ListParagraph"/>
        <w:tabs>
          <w:tab w:val="left" w:pos="360"/>
        </w:tabs>
        <w:ind w:left="360"/>
        <w:jc w:val="both"/>
        <w:rPr>
          <w:sz w:val="20"/>
          <w:szCs w:val="20"/>
        </w:rPr>
      </w:pPr>
      <w:r w:rsidRPr="00300B70">
        <w:rPr>
          <w:sz w:val="20"/>
          <w:szCs w:val="20"/>
        </w:rPr>
        <w:t>[</w:t>
      </w:r>
      <w:r w:rsidR="00B872CA" w:rsidRPr="00B872CA">
        <w:rPr>
          <w:b/>
          <w:sz w:val="20"/>
          <w:szCs w:val="20"/>
        </w:rPr>
        <w:t>Evaluation Date</w:t>
      </w:r>
      <w:r w:rsidR="00B872CA">
        <w:rPr>
          <w:sz w:val="20"/>
          <w:szCs w:val="20"/>
        </w:rPr>
        <w:t xml:space="preserve">: </w:t>
      </w:r>
      <w:r w:rsidR="00F87C09" w:rsidRPr="00300B70">
        <w:rPr>
          <w:sz w:val="20"/>
          <w:szCs w:val="20"/>
        </w:rPr>
        <w:t xml:space="preserve">Responsible Official is responsible for determining best practice on when a policy shall be evaluated to determine need for reaffirmation, revision or rescission. New policies no later than </w:t>
      </w:r>
      <w:r w:rsidR="00E06C8B">
        <w:rPr>
          <w:sz w:val="20"/>
          <w:szCs w:val="20"/>
        </w:rPr>
        <w:t>three</w:t>
      </w:r>
      <w:r w:rsidR="00E06C8B" w:rsidRPr="00300B70">
        <w:rPr>
          <w:sz w:val="20"/>
          <w:szCs w:val="20"/>
        </w:rPr>
        <w:t xml:space="preserve"> </w:t>
      </w:r>
      <w:r w:rsidR="00575F80">
        <w:rPr>
          <w:sz w:val="20"/>
          <w:szCs w:val="20"/>
        </w:rPr>
        <w:t xml:space="preserve">(3) </w:t>
      </w:r>
      <w:r w:rsidR="00F87C09" w:rsidRPr="00300B70">
        <w:rPr>
          <w:sz w:val="20"/>
          <w:szCs w:val="20"/>
        </w:rPr>
        <w:t xml:space="preserve">years after initial approval; existing policies no later than </w:t>
      </w:r>
      <w:r w:rsidR="00E06C8B">
        <w:rPr>
          <w:sz w:val="20"/>
          <w:szCs w:val="20"/>
        </w:rPr>
        <w:t>five</w:t>
      </w:r>
      <w:r w:rsidR="00575F80">
        <w:rPr>
          <w:sz w:val="20"/>
          <w:szCs w:val="20"/>
        </w:rPr>
        <w:t xml:space="preserve"> (5)</w:t>
      </w:r>
      <w:r w:rsidR="00E06C8B" w:rsidRPr="00300B70">
        <w:rPr>
          <w:sz w:val="20"/>
          <w:szCs w:val="20"/>
        </w:rPr>
        <w:t xml:space="preserve"> </w:t>
      </w:r>
      <w:r w:rsidR="00F87C09" w:rsidRPr="00300B70">
        <w:rPr>
          <w:sz w:val="20"/>
          <w:szCs w:val="20"/>
        </w:rPr>
        <w:t>years after last evaluation.</w:t>
      </w:r>
      <w:r w:rsidRPr="00300B70">
        <w:rPr>
          <w:sz w:val="20"/>
          <w:szCs w:val="20"/>
        </w:rPr>
        <w:t>]</w:t>
      </w:r>
    </w:p>
    <w:p w:rsidR="00B872CA" w:rsidRPr="00300B70" w:rsidRDefault="00B872CA" w:rsidP="00A43D59">
      <w:pPr>
        <w:pStyle w:val="ListParagraph"/>
        <w:tabs>
          <w:tab w:val="left" w:pos="360"/>
        </w:tabs>
        <w:ind w:left="360"/>
        <w:jc w:val="both"/>
        <w:rPr>
          <w:sz w:val="20"/>
          <w:szCs w:val="20"/>
        </w:rPr>
      </w:pPr>
      <w:r w:rsidRPr="00300B70">
        <w:rPr>
          <w:sz w:val="20"/>
          <w:szCs w:val="20"/>
        </w:rPr>
        <w:t>[</w:t>
      </w:r>
      <w:r w:rsidRPr="00B872CA">
        <w:rPr>
          <w:b/>
          <w:sz w:val="20"/>
          <w:szCs w:val="20"/>
        </w:rPr>
        <w:t>Sunset Date</w:t>
      </w:r>
      <w:r>
        <w:rPr>
          <w:sz w:val="20"/>
          <w:szCs w:val="20"/>
        </w:rPr>
        <w:t xml:space="preserve">: </w:t>
      </w:r>
      <w:r w:rsidRPr="00300B70">
        <w:rPr>
          <w:sz w:val="20"/>
          <w:szCs w:val="20"/>
        </w:rPr>
        <w:t>A provision that a particular policy will expire on a particular date, unless it is reauthorized by the Responsible Executive.]</w:t>
      </w:r>
    </w:p>
    <w:p w:rsidR="00AE028B" w:rsidRDefault="00AE028B" w:rsidP="00300B70">
      <w:pPr>
        <w:pStyle w:val="ListParagraph"/>
        <w:tabs>
          <w:tab w:val="left" w:pos="360"/>
        </w:tabs>
        <w:ind w:left="360"/>
        <w:jc w:val="both"/>
      </w:pPr>
    </w:p>
    <w:tbl>
      <w:tblPr>
        <w:tblStyle w:val="TableGrid"/>
        <w:tblpPr w:leftFromText="180" w:rightFromText="180" w:vertAnchor="text" w:tblpX="-9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630"/>
        <w:gridCol w:w="360"/>
        <w:gridCol w:w="810"/>
        <w:gridCol w:w="360"/>
      </w:tblGrid>
      <w:tr w:rsidR="00D66A23" w:rsidRPr="000C2313" w:rsidTr="009C5CB1">
        <w:trPr>
          <w:trHeight w:val="227"/>
        </w:trPr>
        <w:tc>
          <w:tcPr>
            <w:tcW w:w="5490" w:type="dxa"/>
          </w:tcPr>
          <w:p w:rsidR="000C2313" w:rsidRPr="000C2313" w:rsidRDefault="00D66A23" w:rsidP="009C5CB1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contextualSpacing w:val="0"/>
              <w:jc w:val="both"/>
            </w:pPr>
            <w:r>
              <w:rPr>
                <w:b/>
              </w:rPr>
              <w:t>Co</w:t>
            </w:r>
            <w:r w:rsidR="000C2313" w:rsidRPr="000C2313">
              <w:rPr>
                <w:b/>
              </w:rPr>
              <w:t>nsultative Review by the Academic Senate:</w:t>
            </w:r>
          </w:p>
        </w:tc>
        <w:tc>
          <w:tcPr>
            <w:tcW w:w="630" w:type="dxa"/>
            <w:tcBorders>
              <w:right w:val="single" w:sz="18" w:space="0" w:color="2E74B5" w:themeColor="accent1" w:themeShade="BF"/>
            </w:tcBorders>
          </w:tcPr>
          <w:p w:rsidR="000C2313" w:rsidRPr="008A7E5E" w:rsidRDefault="00D66A23" w:rsidP="009C5CB1">
            <w:pPr>
              <w:pStyle w:val="ListParagraph"/>
              <w:ind w:left="0"/>
              <w:contextualSpacing w:val="0"/>
              <w:jc w:val="right"/>
            </w:pPr>
            <w:r w:rsidRPr="008A7E5E">
              <w:t>Yes</w:t>
            </w:r>
          </w:p>
        </w:tc>
        <w:tc>
          <w:tcPr>
            <w:tcW w:w="3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C2313" w:rsidRPr="008A7E5E" w:rsidRDefault="000C2313" w:rsidP="009C5CB1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C2313" w:rsidRPr="008A7E5E" w:rsidRDefault="00D66A23" w:rsidP="009C5CB1">
            <w:pPr>
              <w:pStyle w:val="ListParagraph"/>
              <w:ind w:left="0"/>
              <w:contextualSpacing w:val="0"/>
              <w:jc w:val="right"/>
              <w:rPr>
                <w:bCs/>
                <w:noProof/>
              </w:rPr>
            </w:pPr>
            <w:r w:rsidRPr="008A7E5E">
              <w:rPr>
                <w:bCs/>
                <w:noProof/>
              </w:rPr>
              <w:t>No</w:t>
            </w:r>
          </w:p>
        </w:tc>
        <w:tc>
          <w:tcPr>
            <w:tcW w:w="3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C2313" w:rsidRPr="008A7E5E" w:rsidRDefault="000C2313" w:rsidP="009C5CB1">
            <w:pPr>
              <w:pStyle w:val="ListParagraph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7E5E" w:rsidRDefault="008A7E5E" w:rsidP="002313F0">
      <w:pPr>
        <w:ind w:left="1260" w:hanging="1267"/>
        <w:contextualSpacing/>
        <w:rPr>
          <w:b/>
        </w:rPr>
      </w:pPr>
    </w:p>
    <w:p w:rsidR="008A7E5E" w:rsidRDefault="008A7E5E" w:rsidP="002313F0">
      <w:pPr>
        <w:ind w:left="1620" w:hanging="1260"/>
        <w:contextualSpacing/>
        <w:jc w:val="both"/>
        <w:rPr>
          <w:b/>
        </w:rPr>
      </w:pPr>
    </w:p>
    <w:p w:rsidR="00FA6CF0" w:rsidRDefault="002F221C" w:rsidP="009C5CB1">
      <w:pPr>
        <w:ind w:left="1620" w:hanging="1260"/>
        <w:contextualSpacing/>
        <w:jc w:val="both"/>
        <w:rPr>
          <w:sz w:val="20"/>
          <w:szCs w:val="20"/>
        </w:rPr>
      </w:pPr>
      <w:r>
        <w:rPr>
          <w:b/>
        </w:rPr>
        <w:t>Purpose</w:t>
      </w:r>
      <w:r w:rsidR="001C08B3" w:rsidRPr="001C08B3">
        <w:rPr>
          <w:b/>
        </w:rPr>
        <w:t>:</w:t>
      </w:r>
      <w:r w:rsidR="001C08B3">
        <w:rPr>
          <w:sz w:val="20"/>
          <w:szCs w:val="20"/>
        </w:rPr>
        <w:tab/>
      </w:r>
      <w:r w:rsidR="00FA6CF0">
        <w:rPr>
          <w:sz w:val="20"/>
          <w:szCs w:val="20"/>
        </w:rPr>
        <w:t>[State rationale for review. N/A if not applicable.]</w:t>
      </w:r>
    </w:p>
    <w:p w:rsidR="000F2EC5" w:rsidRDefault="00AB6B6B" w:rsidP="009C5CB1">
      <w:pPr>
        <w:ind w:left="1620"/>
        <w:contextualSpacing/>
        <w:jc w:val="both"/>
        <w:rPr>
          <w:sz w:val="20"/>
          <w:szCs w:val="20"/>
        </w:rPr>
      </w:pPr>
      <w:r w:rsidRPr="000F2EC5">
        <w:rPr>
          <w:sz w:val="20"/>
          <w:szCs w:val="20"/>
        </w:rPr>
        <w:t>[</w:t>
      </w:r>
      <w:r w:rsidR="00FA6CF0" w:rsidRPr="00FA6CF0">
        <w:rPr>
          <w:i/>
          <w:sz w:val="20"/>
          <w:szCs w:val="20"/>
        </w:rPr>
        <w:t>For example</w:t>
      </w:r>
      <w:r w:rsidR="0082382D">
        <w:rPr>
          <w:i/>
          <w:sz w:val="20"/>
          <w:szCs w:val="20"/>
        </w:rPr>
        <w:t>:</w:t>
      </w:r>
      <w:r w:rsidR="00FA6CF0" w:rsidRPr="00FA6CF0">
        <w:rPr>
          <w:i/>
          <w:sz w:val="20"/>
          <w:szCs w:val="20"/>
        </w:rPr>
        <w:t xml:space="preserve"> </w:t>
      </w:r>
      <w:r w:rsidR="0082382D" w:rsidRPr="0082382D">
        <w:rPr>
          <w:i/>
          <w:sz w:val="20"/>
          <w:szCs w:val="20"/>
        </w:rPr>
        <w:t xml:space="preserve">This policy establishes </w:t>
      </w:r>
      <w:r w:rsidR="0082382D">
        <w:rPr>
          <w:i/>
          <w:sz w:val="20"/>
          <w:szCs w:val="20"/>
        </w:rPr>
        <w:t>……………………………………</w:t>
      </w:r>
      <w:r w:rsidR="0082382D" w:rsidRPr="0082382D">
        <w:rPr>
          <w:i/>
          <w:sz w:val="20"/>
          <w:szCs w:val="20"/>
        </w:rPr>
        <w:t xml:space="preserve">. </w:t>
      </w:r>
      <w:r w:rsidR="00B8114A" w:rsidRPr="0082382D">
        <w:rPr>
          <w:i/>
          <w:sz w:val="20"/>
          <w:szCs w:val="20"/>
        </w:rPr>
        <w:t xml:space="preserve">As collegiality consists of a shared decision-making process, </w:t>
      </w:r>
      <w:r w:rsidR="00B8114A">
        <w:rPr>
          <w:i/>
          <w:sz w:val="20"/>
          <w:szCs w:val="20"/>
        </w:rPr>
        <w:t xml:space="preserve">and the Academic Senate has primary responsibility to make recommendations to the University President on all university-wide academic policy issues, this policy will be sent </w:t>
      </w:r>
      <w:r w:rsidR="00B8114A" w:rsidRPr="0082382D">
        <w:rPr>
          <w:i/>
          <w:sz w:val="20"/>
          <w:szCs w:val="20"/>
        </w:rPr>
        <w:t>to the Academic Senate for a consultative review.</w:t>
      </w:r>
      <w:r w:rsidR="00FA6CF0">
        <w:rPr>
          <w:sz w:val="20"/>
          <w:szCs w:val="20"/>
        </w:rPr>
        <w:t>]</w:t>
      </w:r>
    </w:p>
    <w:p w:rsidR="00AB6B6B" w:rsidRDefault="00AB6B6B" w:rsidP="0082382D">
      <w:pPr>
        <w:pStyle w:val="ListParagraph"/>
        <w:jc w:val="both"/>
        <w:rPr>
          <w:sz w:val="20"/>
          <w:szCs w:val="20"/>
        </w:rPr>
      </w:pPr>
    </w:p>
    <w:p w:rsidR="00A07929" w:rsidRDefault="00A07929" w:rsidP="0082382D">
      <w:pPr>
        <w:pStyle w:val="ListParagraph"/>
        <w:jc w:val="both"/>
        <w:rPr>
          <w:sz w:val="20"/>
          <w:szCs w:val="20"/>
        </w:rPr>
      </w:pPr>
    </w:p>
    <w:p w:rsidR="00A07929" w:rsidRPr="00300B70" w:rsidRDefault="00A07929" w:rsidP="0082382D">
      <w:pPr>
        <w:pStyle w:val="ListParagraph"/>
        <w:jc w:val="both"/>
        <w:rPr>
          <w:sz w:val="20"/>
          <w:szCs w:val="20"/>
        </w:rPr>
      </w:pPr>
    </w:p>
    <w:p w:rsidR="00221D61" w:rsidRDefault="00C156A7" w:rsidP="00AE028B">
      <w:pPr>
        <w:pStyle w:val="Disclaimer"/>
      </w:pPr>
      <w:r>
        <w:t xml:space="preserve">The official version of this information </w:t>
      </w:r>
      <w:r w:rsidR="00C23A59">
        <w:t>is</w:t>
      </w:r>
      <w:r>
        <w:t xml:space="preserve"> maintained </w:t>
      </w:r>
      <w:r w:rsidR="00C23A59">
        <w:t xml:space="preserve">only </w:t>
      </w:r>
      <w:r>
        <w:t xml:space="preserve">on the </w:t>
      </w:r>
      <w:r w:rsidR="00BC63A5">
        <w:t>University</w:t>
      </w:r>
      <w:r w:rsidR="0088704B">
        <w:t xml:space="preserve"> </w:t>
      </w:r>
      <w:r>
        <w:t xml:space="preserve">Policies </w:t>
      </w:r>
      <w:r w:rsidR="00B671CD">
        <w:t>Manual (UPM) w</w:t>
      </w:r>
      <w:r>
        <w:t>ebsite. Please make certain to</w:t>
      </w:r>
      <w:r w:rsidR="00B671CD">
        <w:t xml:space="preserve"> review the material on the w</w:t>
      </w:r>
      <w:bookmarkStart w:id="0" w:name="_GoBack"/>
      <w:bookmarkEnd w:id="0"/>
      <w:r>
        <w:t>ebsite before placing reliance on any printed version or any other online source.</w:t>
      </w:r>
    </w:p>
    <w:sectPr w:rsidR="00221D61" w:rsidSect="00300B70">
      <w:headerReference w:type="default" r:id="rId7"/>
      <w:footerReference w:type="default" r:id="rId8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2F" w:rsidRDefault="008F782F" w:rsidP="0059716B">
      <w:pPr>
        <w:spacing w:after="0"/>
      </w:pPr>
      <w:r>
        <w:separator/>
      </w:r>
    </w:p>
  </w:endnote>
  <w:endnote w:type="continuationSeparator" w:id="0">
    <w:p w:rsidR="008F782F" w:rsidRDefault="008F782F" w:rsidP="00597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196135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704B" w:rsidRPr="0088704B" w:rsidRDefault="0088704B">
            <w:pPr>
              <w:pStyle w:val="Footer"/>
              <w:jc w:val="right"/>
              <w:rPr>
                <w:sz w:val="18"/>
                <w:szCs w:val="18"/>
              </w:rPr>
            </w:pPr>
            <w:r w:rsidRPr="0088704B">
              <w:rPr>
                <w:sz w:val="18"/>
                <w:szCs w:val="18"/>
              </w:rPr>
              <w:t xml:space="preserve">Page </w:t>
            </w:r>
            <w:r w:rsidR="00E50E61" w:rsidRPr="0088704B">
              <w:rPr>
                <w:b/>
                <w:bCs/>
                <w:sz w:val="18"/>
                <w:szCs w:val="18"/>
              </w:rPr>
              <w:fldChar w:fldCharType="begin"/>
            </w:r>
            <w:r w:rsidRPr="0088704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50E61" w:rsidRPr="0088704B">
              <w:rPr>
                <w:b/>
                <w:bCs/>
                <w:sz w:val="18"/>
                <w:szCs w:val="18"/>
              </w:rPr>
              <w:fldChar w:fldCharType="separate"/>
            </w:r>
            <w:r w:rsidR="00B671CD">
              <w:rPr>
                <w:b/>
                <w:bCs/>
                <w:noProof/>
                <w:sz w:val="18"/>
                <w:szCs w:val="18"/>
              </w:rPr>
              <w:t>2</w:t>
            </w:r>
            <w:r w:rsidR="00E50E61" w:rsidRPr="0088704B">
              <w:rPr>
                <w:b/>
                <w:bCs/>
                <w:sz w:val="18"/>
                <w:szCs w:val="18"/>
              </w:rPr>
              <w:fldChar w:fldCharType="end"/>
            </w:r>
            <w:r w:rsidRPr="0088704B">
              <w:rPr>
                <w:sz w:val="18"/>
                <w:szCs w:val="18"/>
              </w:rPr>
              <w:t xml:space="preserve"> of </w:t>
            </w:r>
            <w:r w:rsidR="00E50E61" w:rsidRPr="0088704B">
              <w:rPr>
                <w:b/>
                <w:bCs/>
                <w:sz w:val="18"/>
                <w:szCs w:val="18"/>
              </w:rPr>
              <w:fldChar w:fldCharType="begin"/>
            </w:r>
            <w:r w:rsidRPr="0088704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50E61" w:rsidRPr="0088704B">
              <w:rPr>
                <w:b/>
                <w:bCs/>
                <w:sz w:val="18"/>
                <w:szCs w:val="18"/>
              </w:rPr>
              <w:fldChar w:fldCharType="separate"/>
            </w:r>
            <w:r w:rsidR="00B671CD">
              <w:rPr>
                <w:b/>
                <w:bCs/>
                <w:noProof/>
                <w:sz w:val="18"/>
                <w:szCs w:val="18"/>
              </w:rPr>
              <w:t>2</w:t>
            </w:r>
            <w:r w:rsidR="00E50E61" w:rsidRPr="0088704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2F" w:rsidRDefault="008F782F" w:rsidP="0059716B">
      <w:pPr>
        <w:spacing w:after="0"/>
      </w:pPr>
      <w:r>
        <w:separator/>
      </w:r>
    </w:p>
  </w:footnote>
  <w:footnote w:type="continuationSeparator" w:id="0">
    <w:p w:rsidR="008F782F" w:rsidRDefault="008F782F" w:rsidP="005971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74" w:rsidRPr="00C10000" w:rsidRDefault="007C3A32" w:rsidP="00911E74">
    <w:pPr>
      <w:pStyle w:val="Header"/>
      <w:jc w:val="right"/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77C304" wp14:editId="3381615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2105025" cy="551316"/>
          <wp:effectExtent l="0" t="0" r="0" b="1270"/>
          <wp:wrapNone/>
          <wp:docPr id="1" name="Picture 1" descr="http://www.fresnostate.edu/ucomm/brand/images/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resnostate.edu/ucomm/brand/images/Signa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108" cy="570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3A32">
      <w:rPr>
        <w:noProof/>
      </w:rPr>
      <w:t xml:space="preserve"> </w:t>
    </w:r>
    <w:r w:rsidR="00E945CE">
      <w:rPr>
        <w:b/>
        <w:i/>
        <w:sz w:val="28"/>
        <w:szCs w:val="28"/>
      </w:rPr>
      <w:t>Administrative P</w:t>
    </w:r>
    <w:r w:rsidR="00911E74" w:rsidRPr="00C10000">
      <w:rPr>
        <w:b/>
        <w:i/>
        <w:sz w:val="28"/>
        <w:szCs w:val="28"/>
      </w:rPr>
      <w:t>olicy Title</w:t>
    </w:r>
  </w:p>
  <w:p w:rsidR="00911E74" w:rsidRDefault="00911E74" w:rsidP="00911E74">
    <w:pPr>
      <w:pStyle w:val="Header"/>
      <w:pBdr>
        <w:bottom w:val="single" w:sz="12" w:space="1" w:color="auto"/>
      </w:pBdr>
      <w:jc w:val="right"/>
    </w:pPr>
    <w:r>
      <w:t>Effective (or Revised, Updated, Reaffirmed): Month day, year</w:t>
    </w:r>
  </w:p>
  <w:p w:rsidR="00911E74" w:rsidRPr="00911E74" w:rsidRDefault="00911E74" w:rsidP="00911E74">
    <w:pPr>
      <w:pStyle w:val="Header"/>
      <w:pBdr>
        <w:bottom w:val="single" w:sz="12" w:space="1" w:color="auto"/>
      </w:pBdr>
      <w:jc w:val="right"/>
      <w:rPr>
        <w:b/>
        <w:sz w:val="24"/>
        <w:szCs w:val="24"/>
      </w:rPr>
    </w:pPr>
    <w:r w:rsidRPr="00911E74">
      <w:rPr>
        <w:b/>
        <w:sz w:val="24"/>
        <w:szCs w:val="24"/>
      </w:rPr>
      <w:t>Policy No. xx-xxxx</w:t>
    </w:r>
  </w:p>
  <w:p w:rsidR="002B3715" w:rsidRPr="00CB0B7D" w:rsidRDefault="002B3715" w:rsidP="00CB0B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DCC"/>
    <w:multiLevelType w:val="multilevel"/>
    <w:tmpl w:val="AABEE4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1BE70D3"/>
    <w:multiLevelType w:val="multilevel"/>
    <w:tmpl w:val="43C0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4F8E3066"/>
    <w:multiLevelType w:val="hybridMultilevel"/>
    <w:tmpl w:val="2A9AC1F2"/>
    <w:lvl w:ilvl="0" w:tplc="E02C87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4435"/>
    <w:multiLevelType w:val="multilevel"/>
    <w:tmpl w:val="D5BE6C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  <w:sz w:val="22"/>
      </w:rPr>
    </w:lvl>
  </w:abstractNum>
  <w:abstractNum w:abstractNumId="4" w15:restartNumberingAfterBreak="0">
    <w:nsid w:val="63C30A91"/>
    <w:multiLevelType w:val="multilevel"/>
    <w:tmpl w:val="0EDA2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6B"/>
    <w:rsid w:val="00067D75"/>
    <w:rsid w:val="00073ABD"/>
    <w:rsid w:val="000C2313"/>
    <w:rsid w:val="000C4B55"/>
    <w:rsid w:val="000F2EC5"/>
    <w:rsid w:val="0012418E"/>
    <w:rsid w:val="00141781"/>
    <w:rsid w:val="00144E15"/>
    <w:rsid w:val="001616D4"/>
    <w:rsid w:val="00173EF8"/>
    <w:rsid w:val="001B3A44"/>
    <w:rsid w:val="001C08B3"/>
    <w:rsid w:val="00221D61"/>
    <w:rsid w:val="002313F0"/>
    <w:rsid w:val="00245047"/>
    <w:rsid w:val="00252A37"/>
    <w:rsid w:val="002A7EC6"/>
    <w:rsid w:val="002B3715"/>
    <w:rsid w:val="002D0FAD"/>
    <w:rsid w:val="002F221C"/>
    <w:rsid w:val="002F47EC"/>
    <w:rsid w:val="002F6753"/>
    <w:rsid w:val="00300B70"/>
    <w:rsid w:val="00306E4D"/>
    <w:rsid w:val="0032696A"/>
    <w:rsid w:val="00403C75"/>
    <w:rsid w:val="00441776"/>
    <w:rsid w:val="004D544B"/>
    <w:rsid w:val="004E0686"/>
    <w:rsid w:val="0050749B"/>
    <w:rsid w:val="00532C67"/>
    <w:rsid w:val="00547A86"/>
    <w:rsid w:val="00563FC5"/>
    <w:rsid w:val="00575F80"/>
    <w:rsid w:val="00592A06"/>
    <w:rsid w:val="0059716B"/>
    <w:rsid w:val="005B2BB7"/>
    <w:rsid w:val="006269CF"/>
    <w:rsid w:val="00696165"/>
    <w:rsid w:val="00696806"/>
    <w:rsid w:val="006E2120"/>
    <w:rsid w:val="006F4E56"/>
    <w:rsid w:val="0076795A"/>
    <w:rsid w:val="00770FAE"/>
    <w:rsid w:val="00772098"/>
    <w:rsid w:val="007C3A32"/>
    <w:rsid w:val="007C5DEA"/>
    <w:rsid w:val="007C5EBC"/>
    <w:rsid w:val="007D5B3F"/>
    <w:rsid w:val="00807D13"/>
    <w:rsid w:val="0082365C"/>
    <w:rsid w:val="0082382D"/>
    <w:rsid w:val="0088323F"/>
    <w:rsid w:val="0088704B"/>
    <w:rsid w:val="00893329"/>
    <w:rsid w:val="008A7E5E"/>
    <w:rsid w:val="008E0EDB"/>
    <w:rsid w:val="008F782F"/>
    <w:rsid w:val="00911E74"/>
    <w:rsid w:val="00933241"/>
    <w:rsid w:val="009344D3"/>
    <w:rsid w:val="00992072"/>
    <w:rsid w:val="009B1F74"/>
    <w:rsid w:val="009B3C99"/>
    <w:rsid w:val="009C5CB1"/>
    <w:rsid w:val="009D1E06"/>
    <w:rsid w:val="009F3725"/>
    <w:rsid w:val="00A07929"/>
    <w:rsid w:val="00A16A8B"/>
    <w:rsid w:val="00A26C5B"/>
    <w:rsid w:val="00A43D59"/>
    <w:rsid w:val="00AB4834"/>
    <w:rsid w:val="00AB6B6B"/>
    <w:rsid w:val="00AD030B"/>
    <w:rsid w:val="00AE028B"/>
    <w:rsid w:val="00AE4A9A"/>
    <w:rsid w:val="00B01B9B"/>
    <w:rsid w:val="00B17F88"/>
    <w:rsid w:val="00B45700"/>
    <w:rsid w:val="00B53938"/>
    <w:rsid w:val="00B66115"/>
    <w:rsid w:val="00B66A58"/>
    <w:rsid w:val="00B671CD"/>
    <w:rsid w:val="00B80680"/>
    <w:rsid w:val="00B8114A"/>
    <w:rsid w:val="00B872CA"/>
    <w:rsid w:val="00BC63A5"/>
    <w:rsid w:val="00C04918"/>
    <w:rsid w:val="00C10000"/>
    <w:rsid w:val="00C156A7"/>
    <w:rsid w:val="00C23A59"/>
    <w:rsid w:val="00C31767"/>
    <w:rsid w:val="00C414FF"/>
    <w:rsid w:val="00C4678E"/>
    <w:rsid w:val="00CA70FD"/>
    <w:rsid w:val="00CB0B7D"/>
    <w:rsid w:val="00CD5078"/>
    <w:rsid w:val="00D07853"/>
    <w:rsid w:val="00D13B2E"/>
    <w:rsid w:val="00D66A23"/>
    <w:rsid w:val="00D951CD"/>
    <w:rsid w:val="00D95C04"/>
    <w:rsid w:val="00DB7538"/>
    <w:rsid w:val="00E06C8B"/>
    <w:rsid w:val="00E25F3A"/>
    <w:rsid w:val="00E50E61"/>
    <w:rsid w:val="00E66072"/>
    <w:rsid w:val="00E945CE"/>
    <w:rsid w:val="00EA0056"/>
    <w:rsid w:val="00EC3966"/>
    <w:rsid w:val="00EE3980"/>
    <w:rsid w:val="00F6444A"/>
    <w:rsid w:val="00F87C09"/>
    <w:rsid w:val="00FA0143"/>
    <w:rsid w:val="00FA6CF0"/>
    <w:rsid w:val="00FA6EA3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1AAF8963"/>
  <w15:docId w15:val="{CE442782-B87A-4431-9427-43177CAC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716B"/>
  </w:style>
  <w:style w:type="paragraph" w:styleId="Footer">
    <w:name w:val="footer"/>
    <w:basedOn w:val="Normal"/>
    <w:link w:val="FooterChar"/>
    <w:uiPriority w:val="99"/>
    <w:unhideWhenUsed/>
    <w:rsid w:val="005971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716B"/>
  </w:style>
  <w:style w:type="paragraph" w:styleId="ListParagraph">
    <w:name w:val="List Paragraph"/>
    <w:basedOn w:val="Normal"/>
    <w:uiPriority w:val="34"/>
    <w:qFormat/>
    <w:rsid w:val="00EA0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B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68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Normal"/>
    <w:rsid w:val="00C156A7"/>
    <w:pPr>
      <w:pBdr>
        <w:top w:val="single" w:sz="4" w:space="1" w:color="auto"/>
        <w:bottom w:val="single" w:sz="4" w:space="1" w:color="auto"/>
      </w:pBdr>
      <w:spacing w:after="0"/>
      <w:jc w:val="center"/>
    </w:pPr>
    <w:rPr>
      <w:rFonts w:ascii="Arial" w:eastAsia="Times New Roman" w:hAnsi="Arial" w:cs="Times New Roman"/>
      <w:sz w:val="16"/>
      <w:szCs w:val="20"/>
    </w:rPr>
  </w:style>
  <w:style w:type="paragraph" w:customStyle="1" w:styleId="Signature1">
    <w:name w:val="Signature1"/>
    <w:basedOn w:val="Normal"/>
    <w:rsid w:val="009D1E06"/>
    <w:pPr>
      <w:tabs>
        <w:tab w:val="left" w:pos="3500"/>
        <w:tab w:val="right" w:leader="underscore" w:pos="7000"/>
        <w:tab w:val="left" w:pos="7900"/>
        <w:tab w:val="right" w:leader="underscore" w:pos="10100"/>
      </w:tabs>
      <w:spacing w:after="0"/>
    </w:pPr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Tift</dc:creator>
  <cp:lastModifiedBy>Pat Tift</cp:lastModifiedBy>
  <cp:revision>2</cp:revision>
  <cp:lastPrinted>2015-10-21T21:47:00Z</cp:lastPrinted>
  <dcterms:created xsi:type="dcterms:W3CDTF">2016-12-07T19:55:00Z</dcterms:created>
  <dcterms:modified xsi:type="dcterms:W3CDTF">2016-12-07T19:55:00Z</dcterms:modified>
</cp:coreProperties>
</file>